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13728" w14:textId="77777777" w:rsidR="00F94345" w:rsidRPr="006F4A94" w:rsidRDefault="00F94345" w:rsidP="00F94345">
      <w:pPr>
        <w:shd w:val="clear" w:color="auto" w:fill="FFFFFF"/>
        <w:jc w:val="right"/>
        <w:rPr>
          <w:rFonts w:ascii="Poppins" w:hAnsi="Poppins" w:cs="Poppins"/>
          <w:sz w:val="16"/>
          <w:szCs w:val="16"/>
        </w:rPr>
      </w:pPr>
      <w:r w:rsidRPr="006F4A94">
        <w:rPr>
          <w:rFonts w:ascii="Poppins" w:hAnsi="Poppins" w:cs="Poppins"/>
          <w:sz w:val="16"/>
          <w:szCs w:val="16"/>
        </w:rPr>
        <w:t>zał</w:t>
      </w:r>
      <w:r w:rsidRPr="006F4A94">
        <w:rPr>
          <w:rFonts w:ascii="Poppins" w:eastAsia="TimesNewRoman" w:hAnsi="Poppins" w:cs="Poppins"/>
          <w:sz w:val="16"/>
          <w:szCs w:val="16"/>
        </w:rPr>
        <w:t>ą</w:t>
      </w:r>
      <w:r w:rsidRPr="006F4A94">
        <w:rPr>
          <w:rFonts w:ascii="Poppins" w:hAnsi="Poppins" w:cs="Poppins"/>
          <w:sz w:val="16"/>
          <w:szCs w:val="16"/>
        </w:rPr>
        <w:t>cznik nr 3</w:t>
      </w:r>
    </w:p>
    <w:p w14:paraId="13BDBE3E" w14:textId="77777777" w:rsidR="00F94345" w:rsidRPr="006F4A94" w:rsidRDefault="00F94345" w:rsidP="00F94345">
      <w:pPr>
        <w:shd w:val="clear" w:color="auto" w:fill="FFFFFF"/>
        <w:spacing w:after="240"/>
        <w:jc w:val="right"/>
        <w:rPr>
          <w:rFonts w:ascii="Poppins" w:hAnsi="Poppins" w:cs="Poppins"/>
          <w:sz w:val="16"/>
          <w:szCs w:val="16"/>
        </w:rPr>
      </w:pPr>
      <w:r w:rsidRPr="006F4A94">
        <w:rPr>
          <w:rFonts w:ascii="Poppins" w:hAnsi="Poppins" w:cs="Poppins"/>
          <w:sz w:val="16"/>
          <w:szCs w:val="16"/>
        </w:rPr>
        <w:t xml:space="preserve"> do zarządzenia  Nr </w:t>
      </w:r>
      <w:r w:rsidRPr="00C026A5">
        <w:rPr>
          <w:rFonts w:ascii="Poppins" w:hAnsi="Poppins" w:cs="Poppins"/>
          <w:sz w:val="16"/>
          <w:szCs w:val="16"/>
        </w:rPr>
        <w:t xml:space="preserve">16/2025 Dyrektora ZGM z dnia </w:t>
      </w:r>
      <w:r>
        <w:rPr>
          <w:rFonts w:ascii="Poppins" w:hAnsi="Poppins" w:cs="Poppins"/>
          <w:sz w:val="16"/>
          <w:szCs w:val="16"/>
        </w:rPr>
        <w:t>30.12.2025</w:t>
      </w:r>
      <w:r w:rsidRPr="00C026A5">
        <w:rPr>
          <w:rFonts w:ascii="Poppins" w:hAnsi="Poppins" w:cs="Poppins"/>
          <w:sz w:val="16"/>
          <w:szCs w:val="16"/>
        </w:rPr>
        <w:t xml:space="preserve"> r.</w:t>
      </w:r>
    </w:p>
    <w:p w14:paraId="1C9049FA" w14:textId="38B96B9F" w:rsidR="006B6DE9" w:rsidRPr="006B6DE9" w:rsidRDefault="006B6DE9" w:rsidP="006B6DE9">
      <w:pPr>
        <w:adjustRightInd w:val="0"/>
        <w:jc w:val="center"/>
        <w:rPr>
          <w:rFonts w:ascii="Poppins" w:hAnsi="Poppins" w:cs="Poppins"/>
          <w:b/>
          <w:bCs/>
        </w:rPr>
      </w:pPr>
      <w:r w:rsidRPr="006B6DE9">
        <w:rPr>
          <w:rFonts w:ascii="Poppins" w:hAnsi="Poppins" w:cs="Poppins"/>
          <w:b/>
          <w:bCs/>
        </w:rPr>
        <w:t xml:space="preserve">Regulamin zapytania ofertowego dotyczącego wyłonienia wykonawcy </w:t>
      </w:r>
      <w:r w:rsidR="007C440B">
        <w:rPr>
          <w:rFonts w:ascii="Poppins" w:hAnsi="Poppins" w:cs="Poppins"/>
          <w:b/>
          <w:bCs/>
        </w:rPr>
        <w:t>usługi dostawy i wymiany/montażu wodomierzy zimnej i ciepłej wody na wodomierze wyposażone w moduły odczytu zdalnego (radiowe) w lokalach mieszkalnych i użytkowych w budynkach Wspólnot Mieszkaniowych administrowanych przez ADM-3 wraz z odczytem.</w:t>
      </w:r>
    </w:p>
    <w:p w14:paraId="57F29155" w14:textId="77777777" w:rsidR="006B6DE9" w:rsidRPr="006B6DE9" w:rsidRDefault="006B6DE9" w:rsidP="006B6DE9">
      <w:pPr>
        <w:adjustRightInd w:val="0"/>
        <w:rPr>
          <w:rFonts w:ascii="Poppins" w:hAnsi="Poppins" w:cs="Poppins"/>
        </w:rPr>
      </w:pPr>
    </w:p>
    <w:p w14:paraId="0FBE5734"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W postępowaniu wykonawca może złożyć za pośrednictwem platformy zakupowej jedną ofertę sporządzoną w języku polskim.</w:t>
      </w:r>
    </w:p>
    <w:p w14:paraId="142419E5" w14:textId="77777777" w:rsidR="006B6DE9" w:rsidRPr="006B6DE9" w:rsidRDefault="006B6DE9" w:rsidP="006B6DE9">
      <w:pPr>
        <w:pStyle w:val="Akapitzlist"/>
        <w:numPr>
          <w:ilvl w:val="0"/>
          <w:numId w:val="1"/>
        </w:numPr>
        <w:suppressAutoHyphens/>
        <w:spacing w:after="120"/>
        <w:contextualSpacing w:val="0"/>
        <w:jc w:val="both"/>
        <w:rPr>
          <w:rFonts w:ascii="Poppins" w:hAnsi="Poppins" w:cs="Poppins"/>
        </w:rPr>
      </w:pPr>
      <w:r w:rsidRPr="006B6DE9">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48021BEA"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Oferta musi zawierać wszelkie dane umożliwiające weryfikację wykonawcy, jak również wszelkie załączniki i oświadczenia wymagane przez Wspólnotę Mieszkaniową w zapytaniu ofertowym.</w:t>
      </w:r>
    </w:p>
    <w:p w14:paraId="13F5C2EB" w14:textId="1113716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Nie dopuszcza się możliwości składania ofert wariantowych.</w:t>
      </w:r>
    </w:p>
    <w:p w14:paraId="56435BDB"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Zamawiający dopuszcza możliwość zastosowania rozwiązań równoważnych/zamiennych w stosunku do wymaganych w zapytaniu ofertowym, za pisemną akceptacją wspólnoty mieszkaniowej i przy braku zastrzeżeń Inspektora Nadzoru.</w:t>
      </w:r>
    </w:p>
    <w:p w14:paraId="7127BA05" w14:textId="31F223E8"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Co do zasady, oferty niekompletne, nieumożliwiające zidentyfikowania wykonawcy podlegają odrzuceniu, chyba że Wspólnota Mieszkaniowa postanowi inaczej.</w:t>
      </w:r>
    </w:p>
    <w:p w14:paraId="1C184D60"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Oferta niezgodna z opisem przedmiotu zamówienia wskazanym w zapytaniu ofertowym, z zastrzeżeniem ust. 22 i 23 poniżej, podlega odrzuceniu.</w:t>
      </w:r>
    </w:p>
    <w:p w14:paraId="6B5D2394"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O odrzuceniu ofert Zamawiający poinformuje wykonawców, których oferty zostały odrzucone podając uzasadnienie, nie później niż wraz z informacją o wyborze oferty najkorzystniejszej.</w:t>
      </w:r>
    </w:p>
    <w:p w14:paraId="6F2ADE72" w14:textId="3CC7725C" w:rsidR="006B6DE9" w:rsidRPr="004113B5" w:rsidRDefault="006B6DE9" w:rsidP="006B6DE9">
      <w:pPr>
        <w:numPr>
          <w:ilvl w:val="0"/>
          <w:numId w:val="1"/>
        </w:numPr>
        <w:adjustRightInd w:val="0"/>
        <w:spacing w:after="120"/>
        <w:rPr>
          <w:rFonts w:ascii="Poppins" w:hAnsi="Poppins" w:cs="Poppins"/>
          <w:bCs/>
        </w:rPr>
      </w:pPr>
      <w:r w:rsidRPr="004113B5">
        <w:rPr>
          <w:rFonts w:ascii="Poppins" w:hAnsi="Poppins" w:cs="Poppins"/>
          <w:bCs/>
        </w:rPr>
        <w:t>Oferty złożone po terminie nie będą rozpatrywan</w:t>
      </w:r>
      <w:r w:rsidR="004113B5">
        <w:rPr>
          <w:rFonts w:ascii="Poppins" w:hAnsi="Poppins" w:cs="Poppins"/>
          <w:bCs/>
        </w:rPr>
        <w:t>e.</w:t>
      </w:r>
    </w:p>
    <w:p w14:paraId="5AA4BB04"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Szczegółowej weryfikacji będą podlegać wszystkie oferty.</w:t>
      </w:r>
    </w:p>
    <w:p w14:paraId="7CA76F2D"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3E6112AD"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2D163E1B" w14:textId="1BE89ADD" w:rsidR="006B6DE9" w:rsidRPr="004113B5" w:rsidRDefault="006B6DE9" w:rsidP="006B6DE9">
      <w:pPr>
        <w:numPr>
          <w:ilvl w:val="0"/>
          <w:numId w:val="1"/>
        </w:numPr>
        <w:adjustRightInd w:val="0"/>
        <w:spacing w:after="120"/>
        <w:rPr>
          <w:rFonts w:ascii="Poppins" w:hAnsi="Poppins" w:cs="Poppins"/>
          <w:bCs/>
        </w:rPr>
      </w:pPr>
      <w:r w:rsidRPr="004113B5">
        <w:rPr>
          <w:rFonts w:ascii="Poppins" w:hAnsi="Poppins" w:cs="Poppins"/>
          <w:bCs/>
        </w:rPr>
        <w:t xml:space="preserve">Negocjacje będą prowadzone: </w:t>
      </w:r>
    </w:p>
    <w:p w14:paraId="495961AF" w14:textId="77777777" w:rsidR="006B6DE9" w:rsidRPr="006B6DE9" w:rsidRDefault="006B6DE9" w:rsidP="006B6DE9">
      <w:pPr>
        <w:numPr>
          <w:ilvl w:val="1"/>
          <w:numId w:val="1"/>
        </w:numPr>
        <w:adjustRightInd w:val="0"/>
        <w:spacing w:after="120"/>
        <w:rPr>
          <w:rFonts w:ascii="Poppins" w:hAnsi="Poppins" w:cs="Poppins"/>
          <w:bCs/>
        </w:rPr>
      </w:pPr>
      <w:r w:rsidRPr="006B6DE9">
        <w:rPr>
          <w:rFonts w:ascii="Poppins" w:hAnsi="Poppins" w:cs="Poppins"/>
          <w:bCs/>
        </w:rPr>
        <w:t>na Platformie Zakupowej z wykorzystaniem dostępnych na niej trybów i narzędzi, lub</w:t>
      </w:r>
    </w:p>
    <w:p w14:paraId="0505422E" w14:textId="77777777" w:rsidR="006B6DE9" w:rsidRPr="006B6DE9" w:rsidRDefault="006B6DE9" w:rsidP="006B6DE9">
      <w:pPr>
        <w:numPr>
          <w:ilvl w:val="1"/>
          <w:numId w:val="1"/>
        </w:numPr>
        <w:adjustRightInd w:val="0"/>
        <w:spacing w:after="120"/>
        <w:rPr>
          <w:rFonts w:ascii="Poppins" w:hAnsi="Poppins" w:cs="Poppins"/>
          <w:bCs/>
        </w:rPr>
      </w:pPr>
      <w:r w:rsidRPr="006B6DE9">
        <w:rPr>
          <w:rFonts w:ascii="Poppins" w:hAnsi="Poppins" w:cs="Poppins"/>
          <w:bCs/>
        </w:rPr>
        <w:lastRenderedPageBreak/>
        <w:t>bezpośrednio, tj. podczas zebrania z właścicielami lub poza zebraniem osobiście / telefonicznie/ za pomocą poczty elektronicznej – w zależności od aktualnych możliwości stron.</w:t>
      </w:r>
    </w:p>
    <w:p w14:paraId="35C89CC1" w14:textId="77777777" w:rsidR="006B6DE9" w:rsidRPr="004113B5" w:rsidRDefault="006B6DE9" w:rsidP="006B6DE9">
      <w:pPr>
        <w:numPr>
          <w:ilvl w:val="0"/>
          <w:numId w:val="1"/>
        </w:numPr>
        <w:adjustRightInd w:val="0"/>
        <w:spacing w:after="120"/>
        <w:rPr>
          <w:rFonts w:ascii="Poppins" w:hAnsi="Poppins" w:cs="Poppins"/>
          <w:bCs/>
        </w:rPr>
      </w:pPr>
      <w:r w:rsidRPr="004113B5">
        <w:rPr>
          <w:rFonts w:ascii="Poppins" w:hAnsi="Poppins" w:cs="Poppins"/>
          <w:bCs/>
        </w:rPr>
        <w:t>Jeżeli przedmiotem negocjacji jest wyłącznie cena, negocjuje się ze wskazanymi przez WM wykonawcami, nie mniej niż 2. Jeżeli liczba ofert jest mniejsza lub równa 2, negocjacje prowadzi się ze wszystkimi wykonawcami.</w:t>
      </w:r>
    </w:p>
    <w:p w14:paraId="6C325ADF" w14:textId="77777777" w:rsidR="006B6DE9" w:rsidRPr="004113B5" w:rsidRDefault="006B6DE9" w:rsidP="006B6DE9">
      <w:pPr>
        <w:numPr>
          <w:ilvl w:val="0"/>
          <w:numId w:val="1"/>
        </w:numPr>
        <w:adjustRightInd w:val="0"/>
        <w:spacing w:after="120"/>
        <w:rPr>
          <w:rFonts w:ascii="Poppins" w:hAnsi="Poppins" w:cs="Poppins"/>
          <w:bCs/>
        </w:rPr>
      </w:pPr>
      <w:r w:rsidRPr="004113B5">
        <w:rPr>
          <w:rFonts w:ascii="Poppins" w:hAnsi="Poppins" w:cs="Poppins"/>
          <w:bCs/>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62D51725"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Prowadzone negocjacje maja charakter poufny.</w:t>
      </w:r>
    </w:p>
    <w:p w14:paraId="23E5C348" w14:textId="687AA6FA"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Negocjacje prowadzone za pomocą platformy zakupowej dokumentuje się za pomocą generowanych raportów lub historii korespondencji. Z negocjacji prowadzonych bezpośrednio sporządza się protokół w formie pisemnej</w:t>
      </w:r>
      <w:r w:rsidR="00486F24">
        <w:rPr>
          <w:rFonts w:ascii="Poppins" w:hAnsi="Poppins" w:cs="Poppins"/>
          <w:bCs/>
        </w:rPr>
        <w:t>.</w:t>
      </w:r>
      <w:r w:rsidRPr="006B6DE9">
        <w:rPr>
          <w:rFonts w:ascii="Poppins" w:hAnsi="Poppins" w:cs="Poppins"/>
          <w:bCs/>
        </w:rPr>
        <w:t xml:space="preserve"> Wskazana dokumentacja z negocjacji stanowi załącznik do umowy.</w:t>
      </w:r>
    </w:p>
    <w:p w14:paraId="408156A8"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 xml:space="preserve">Dopuszcza się przesunięcie terminu składania ofert, w sytuacji braku ofert na co najmniej 20 minut przed upływem uprzednio wyznaczonego. </w:t>
      </w:r>
    </w:p>
    <w:p w14:paraId="3CE63908" w14:textId="77777777" w:rsidR="006B6DE9" w:rsidRPr="004113B5" w:rsidRDefault="006B6DE9" w:rsidP="006B6DE9">
      <w:pPr>
        <w:numPr>
          <w:ilvl w:val="0"/>
          <w:numId w:val="1"/>
        </w:numPr>
        <w:adjustRightInd w:val="0"/>
        <w:spacing w:after="120"/>
        <w:rPr>
          <w:rFonts w:ascii="Poppins" w:hAnsi="Poppins" w:cs="Poppins"/>
          <w:bCs/>
        </w:rPr>
      </w:pPr>
      <w:r w:rsidRPr="004113B5">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6726C51D"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5564E83D"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1B2E4BEC"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 xml:space="preserve"> Zamawiający może poprawić w ofercie oczywiste omyłki pisarskie i oczywiste omyłki rachunkowe.</w:t>
      </w:r>
    </w:p>
    <w:p w14:paraId="5A235574"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1892303D" w14:textId="4464ACE5"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3B51599F" w14:textId="77777777" w:rsidR="006B6DE9" w:rsidRPr="004113B5" w:rsidRDefault="006B6DE9" w:rsidP="006B6DE9">
      <w:pPr>
        <w:numPr>
          <w:ilvl w:val="0"/>
          <w:numId w:val="1"/>
        </w:numPr>
        <w:adjustRightInd w:val="0"/>
        <w:spacing w:after="120"/>
        <w:rPr>
          <w:rFonts w:ascii="Poppins" w:hAnsi="Poppins" w:cs="Poppins"/>
          <w:bCs/>
        </w:rPr>
      </w:pPr>
      <w:r w:rsidRPr="004113B5">
        <w:rPr>
          <w:rFonts w:ascii="Poppins" w:hAnsi="Poppins" w:cs="Poppins"/>
          <w:bCs/>
        </w:rPr>
        <w:lastRenderedPageBreak/>
        <w:t>Nie później niż w terminie dwóch tygodni od wyboru wykonawcy zostanie przygotowana i podpisana umowa z wykonawcą.</w:t>
      </w:r>
    </w:p>
    <w:p w14:paraId="3AE7EAD9"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6E29689C" w14:textId="6549B27E"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r w:rsidR="00486F24">
        <w:rPr>
          <w:rFonts w:ascii="Poppins" w:hAnsi="Poppins" w:cs="Poppins"/>
          <w:bCs/>
        </w:rPr>
        <w:t>.</w:t>
      </w:r>
    </w:p>
    <w:p w14:paraId="459F2A73" w14:textId="77777777" w:rsidR="006B6DE9" w:rsidRPr="006B6DE9" w:rsidRDefault="006B6DE9" w:rsidP="006B6DE9">
      <w:pPr>
        <w:numPr>
          <w:ilvl w:val="0"/>
          <w:numId w:val="1"/>
        </w:numPr>
        <w:adjustRightInd w:val="0"/>
        <w:spacing w:after="120"/>
        <w:rPr>
          <w:rFonts w:ascii="Poppins" w:hAnsi="Poppins" w:cs="Poppins"/>
          <w:b/>
        </w:rPr>
      </w:pPr>
      <w:r w:rsidRPr="006B6DE9">
        <w:rPr>
          <w:rFonts w:ascii="Poppins" w:hAnsi="Poppins" w:cs="Poppins"/>
          <w:b/>
        </w:rPr>
        <w:t>Uczestnikom postępowania nie przysługuje prawo do składania jakichkolwiek odwołań.</w:t>
      </w:r>
    </w:p>
    <w:p w14:paraId="062C4856" w14:textId="02A79376" w:rsidR="006B6DE9" w:rsidRPr="006B6DE9" w:rsidRDefault="006B6DE9" w:rsidP="006B6DE9">
      <w:pPr>
        <w:numPr>
          <w:ilvl w:val="0"/>
          <w:numId w:val="1"/>
        </w:numPr>
        <w:adjustRightInd w:val="0"/>
        <w:spacing w:after="120"/>
        <w:rPr>
          <w:rFonts w:ascii="Poppins" w:hAnsi="Poppins" w:cs="Poppins"/>
          <w:b/>
        </w:rPr>
      </w:pPr>
      <w:r w:rsidRPr="006B6DE9">
        <w:rPr>
          <w:rFonts w:ascii="Poppins" w:hAnsi="Poppins" w:cs="Poppins"/>
          <w:b/>
        </w:rPr>
        <w:t xml:space="preserve"> Zamawiający przewiduje również możliwość zmiany lub odwołania warunków zapytania, stosownie do art. 70</w:t>
      </w:r>
      <w:r w:rsidR="0042268C">
        <w:rPr>
          <w:rFonts w:ascii="Poppins" w:hAnsi="Poppins" w:cs="Poppins"/>
          <w:b/>
          <w:vertAlign w:val="superscript"/>
        </w:rPr>
        <w:t>1</w:t>
      </w:r>
      <w:r w:rsidRPr="006B6DE9">
        <w:rPr>
          <w:rFonts w:ascii="Poppins" w:hAnsi="Poppins" w:cs="Poppins"/>
          <w:b/>
        </w:rPr>
        <w:t xml:space="preserve"> Kodeksu Cywilnego</w:t>
      </w:r>
      <w:r w:rsidR="00486F24">
        <w:rPr>
          <w:rFonts w:ascii="Poppins" w:hAnsi="Poppins" w:cs="Poppins"/>
          <w:b/>
        </w:rPr>
        <w:t>.</w:t>
      </w:r>
    </w:p>
    <w:p w14:paraId="6BDFB473" w14:textId="0DC653F8" w:rsidR="006B6DE9" w:rsidRPr="004113B5" w:rsidRDefault="006B6DE9" w:rsidP="006B6DE9">
      <w:pPr>
        <w:numPr>
          <w:ilvl w:val="0"/>
          <w:numId w:val="1"/>
        </w:numPr>
        <w:adjustRightInd w:val="0"/>
        <w:spacing w:after="120"/>
        <w:rPr>
          <w:rFonts w:ascii="Poppins" w:hAnsi="Poppins" w:cs="Poppins"/>
          <w:bCs/>
          <w:i/>
          <w:iCs/>
        </w:rPr>
      </w:pPr>
      <w:r w:rsidRPr="004113B5">
        <w:rPr>
          <w:rFonts w:ascii="Poppins" w:hAnsi="Poppins" w:cs="Poppins"/>
          <w:bCs/>
          <w:i/>
          <w:iCs/>
        </w:rPr>
        <w:t>O ile WM zdecyduje i zastrzeże to pisemnie w treści protokołu z zebrania lub uchwale, może zdecydować ró</w:t>
      </w:r>
      <w:r w:rsidR="00486F24" w:rsidRPr="004113B5">
        <w:rPr>
          <w:rFonts w:ascii="Poppins" w:hAnsi="Poppins" w:cs="Poppins"/>
          <w:bCs/>
          <w:i/>
          <w:iCs/>
        </w:rPr>
        <w:t>w</w:t>
      </w:r>
      <w:r w:rsidRPr="004113B5">
        <w:rPr>
          <w:rFonts w:ascii="Poppins" w:hAnsi="Poppins" w:cs="Poppins"/>
          <w:bCs/>
          <w:i/>
          <w:iCs/>
        </w:rPr>
        <w:t xml:space="preserve">nież o tym, że: </w:t>
      </w:r>
    </w:p>
    <w:p w14:paraId="001A9C3D" w14:textId="77777777" w:rsidR="006B6DE9" w:rsidRPr="006B6DE9" w:rsidRDefault="006B6DE9" w:rsidP="006B6DE9">
      <w:pPr>
        <w:numPr>
          <w:ilvl w:val="1"/>
          <w:numId w:val="1"/>
        </w:numPr>
        <w:adjustRightInd w:val="0"/>
        <w:spacing w:after="120"/>
        <w:rPr>
          <w:rFonts w:ascii="Poppins" w:hAnsi="Poppins" w:cs="Poppins"/>
          <w:bCs/>
        </w:rPr>
      </w:pPr>
      <w:r w:rsidRPr="006B6DE9">
        <w:rPr>
          <w:rFonts w:ascii="Poppins" w:hAnsi="Poppins" w:cs="Poppins"/>
          <w:bCs/>
        </w:rPr>
        <w:t>oferty złożone po terminie będą rozpatrywane,</w:t>
      </w:r>
    </w:p>
    <w:p w14:paraId="17E87866" w14:textId="77777777" w:rsidR="006B6DE9" w:rsidRPr="004113B5" w:rsidRDefault="006B6DE9" w:rsidP="006B6DE9">
      <w:pPr>
        <w:numPr>
          <w:ilvl w:val="1"/>
          <w:numId w:val="1"/>
        </w:numPr>
        <w:adjustRightInd w:val="0"/>
        <w:spacing w:after="120"/>
        <w:rPr>
          <w:rFonts w:ascii="Poppins" w:hAnsi="Poppins" w:cs="Poppins"/>
          <w:bCs/>
          <w:strike/>
        </w:rPr>
      </w:pPr>
      <w:r w:rsidRPr="004113B5">
        <w:rPr>
          <w:rFonts w:ascii="Poppins" w:hAnsi="Poppins" w:cs="Poppins"/>
          <w:bCs/>
          <w:strike/>
        </w:rPr>
        <w:t>Zamawiającemu przysługuje prawo do swobodnego wyboru Wykonawcy,</w:t>
      </w:r>
    </w:p>
    <w:p w14:paraId="4C5FA949" w14:textId="77777777" w:rsidR="006B6DE9" w:rsidRPr="004113B5" w:rsidRDefault="006B6DE9" w:rsidP="006B6DE9">
      <w:pPr>
        <w:numPr>
          <w:ilvl w:val="1"/>
          <w:numId w:val="1"/>
        </w:numPr>
        <w:adjustRightInd w:val="0"/>
        <w:spacing w:after="120"/>
        <w:rPr>
          <w:rFonts w:ascii="Poppins" w:hAnsi="Poppins" w:cs="Poppins"/>
          <w:bCs/>
          <w:strike/>
        </w:rPr>
      </w:pPr>
      <w:r w:rsidRPr="004113B5">
        <w:rPr>
          <w:rFonts w:ascii="Poppins" w:hAnsi="Poppins" w:cs="Poppins"/>
          <w:bCs/>
          <w:strike/>
        </w:rPr>
        <w:t>Zamawiającemu przysługuje prawo do prowadzenia indywidualnych negocjacji z dowolnie wybranymi wykonawcami,</w:t>
      </w:r>
    </w:p>
    <w:p w14:paraId="5115F0BB" w14:textId="68B640D5" w:rsidR="005C4614" w:rsidRPr="006B6DE9" w:rsidRDefault="005C4614"/>
    <w:sectPr w:rsidR="005C4614" w:rsidRPr="006B6D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oppins">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44D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8920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DE9"/>
    <w:rsid w:val="001B1D76"/>
    <w:rsid w:val="002912BC"/>
    <w:rsid w:val="004113B5"/>
    <w:rsid w:val="0042268C"/>
    <w:rsid w:val="00486F24"/>
    <w:rsid w:val="004A0D33"/>
    <w:rsid w:val="004C0CEA"/>
    <w:rsid w:val="005B3D71"/>
    <w:rsid w:val="005C4614"/>
    <w:rsid w:val="00643716"/>
    <w:rsid w:val="006B6DE9"/>
    <w:rsid w:val="007C440B"/>
    <w:rsid w:val="007C6156"/>
    <w:rsid w:val="007D78BC"/>
    <w:rsid w:val="0087673E"/>
    <w:rsid w:val="00A74688"/>
    <w:rsid w:val="00A80C03"/>
    <w:rsid w:val="00AD5806"/>
    <w:rsid w:val="00D3676E"/>
    <w:rsid w:val="00F20FDD"/>
    <w:rsid w:val="00F943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8F110"/>
  <w15:chartTrackingRefBased/>
  <w15:docId w15:val="{DC3B18DC-B30D-4621-BBDD-519B077FC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6DE9"/>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6B6D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B6D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B6DE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B6DE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B6DE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B6DE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6DE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6DE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6DE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6DE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B6DE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B6DE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B6DE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B6DE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B6DE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6DE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6DE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6DE9"/>
    <w:rPr>
      <w:rFonts w:eastAsiaTheme="majorEastAsia" w:cstheme="majorBidi"/>
      <w:color w:val="272727" w:themeColor="text1" w:themeTint="D8"/>
    </w:rPr>
  </w:style>
  <w:style w:type="paragraph" w:styleId="Tytu">
    <w:name w:val="Title"/>
    <w:basedOn w:val="Normalny"/>
    <w:next w:val="Normalny"/>
    <w:link w:val="TytuZnak"/>
    <w:uiPriority w:val="10"/>
    <w:qFormat/>
    <w:rsid w:val="006B6D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6D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6DE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6DE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6DE9"/>
    <w:pPr>
      <w:spacing w:before="160"/>
      <w:jc w:val="center"/>
    </w:pPr>
    <w:rPr>
      <w:i/>
      <w:iCs/>
      <w:color w:val="404040" w:themeColor="text1" w:themeTint="BF"/>
    </w:rPr>
  </w:style>
  <w:style w:type="character" w:customStyle="1" w:styleId="CytatZnak">
    <w:name w:val="Cytat Znak"/>
    <w:basedOn w:val="Domylnaczcionkaakapitu"/>
    <w:link w:val="Cytat"/>
    <w:uiPriority w:val="29"/>
    <w:rsid w:val="006B6DE9"/>
    <w:rPr>
      <w:i/>
      <w:iCs/>
      <w:color w:val="404040" w:themeColor="text1" w:themeTint="BF"/>
    </w:rPr>
  </w:style>
  <w:style w:type="paragraph" w:styleId="Akapitzlist">
    <w:name w:val="List Paragraph"/>
    <w:basedOn w:val="Normalny"/>
    <w:uiPriority w:val="34"/>
    <w:qFormat/>
    <w:rsid w:val="006B6DE9"/>
    <w:pPr>
      <w:ind w:left="720"/>
      <w:contextualSpacing/>
    </w:pPr>
  </w:style>
  <w:style w:type="character" w:styleId="Wyrnienieintensywne">
    <w:name w:val="Intense Emphasis"/>
    <w:basedOn w:val="Domylnaczcionkaakapitu"/>
    <w:uiPriority w:val="21"/>
    <w:qFormat/>
    <w:rsid w:val="006B6DE9"/>
    <w:rPr>
      <w:i/>
      <w:iCs/>
      <w:color w:val="2F5496" w:themeColor="accent1" w:themeShade="BF"/>
    </w:rPr>
  </w:style>
  <w:style w:type="paragraph" w:styleId="Cytatintensywny">
    <w:name w:val="Intense Quote"/>
    <w:basedOn w:val="Normalny"/>
    <w:next w:val="Normalny"/>
    <w:link w:val="CytatintensywnyZnak"/>
    <w:uiPriority w:val="30"/>
    <w:qFormat/>
    <w:rsid w:val="006B6D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B6DE9"/>
    <w:rPr>
      <w:i/>
      <w:iCs/>
      <w:color w:val="2F5496" w:themeColor="accent1" w:themeShade="BF"/>
    </w:rPr>
  </w:style>
  <w:style w:type="character" w:styleId="Odwoanieintensywne">
    <w:name w:val="Intense Reference"/>
    <w:basedOn w:val="Domylnaczcionkaakapitu"/>
    <w:uiPriority w:val="32"/>
    <w:qFormat/>
    <w:rsid w:val="006B6DE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3</Pages>
  <Words>885</Words>
  <Characters>5310</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Wójcik</dc:creator>
  <cp:keywords/>
  <dc:description/>
  <cp:lastModifiedBy>Agnieszka Plikus</cp:lastModifiedBy>
  <cp:revision>8</cp:revision>
  <cp:lastPrinted>2026-03-04T11:14:00Z</cp:lastPrinted>
  <dcterms:created xsi:type="dcterms:W3CDTF">2025-05-15T06:47:00Z</dcterms:created>
  <dcterms:modified xsi:type="dcterms:W3CDTF">2026-03-04T11:15:00Z</dcterms:modified>
</cp:coreProperties>
</file>